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720557" w14:paraId="202E25EB" w14:textId="77777777" w:rsidTr="00FA21C9">
        <w:trPr>
          <w:cantSplit/>
        </w:trPr>
        <w:tc>
          <w:tcPr>
            <w:tcW w:w="1771" w:type="dxa"/>
          </w:tcPr>
          <w:p w14:paraId="05EB9A04" w14:textId="77777777" w:rsidR="00720557" w:rsidRDefault="00720557" w:rsidP="00FA21C9">
            <w:pPr>
              <w:pStyle w:val="Geenafstand"/>
            </w:pPr>
            <w:r>
              <w:rPr>
                <w:b/>
              </w:rPr>
              <w:t>Titel van de taak</w:t>
            </w:r>
          </w:p>
        </w:tc>
        <w:tc>
          <w:tcPr>
            <w:tcW w:w="7088" w:type="dxa"/>
          </w:tcPr>
          <w:p w14:paraId="3A80418D" w14:textId="77777777" w:rsidR="00720557" w:rsidRDefault="00720557" w:rsidP="00FA21C9">
            <w:r>
              <w:rPr>
                <w:b/>
                <w:u w:val="single"/>
              </w:rPr>
              <w:t>TAAK 2:</w:t>
            </w:r>
            <w:r>
              <w:t xml:space="preserve"> </w:t>
            </w:r>
          </w:p>
          <w:p w14:paraId="655F9D9B" w14:textId="77777777" w:rsidR="00720557" w:rsidRDefault="00720557" w:rsidP="00FA21C9">
            <w:r>
              <w:t>“ Patiënt met een UWI, wat verwacht ik in het sediment te zien”</w:t>
            </w:r>
          </w:p>
        </w:tc>
      </w:tr>
      <w:tr w:rsidR="00720557" w14:paraId="4E0C2511" w14:textId="77777777" w:rsidTr="00FA21C9">
        <w:trPr>
          <w:cantSplit/>
        </w:trPr>
        <w:tc>
          <w:tcPr>
            <w:tcW w:w="1771" w:type="dxa"/>
          </w:tcPr>
          <w:p w14:paraId="25715D59" w14:textId="77777777" w:rsidR="00720557" w:rsidRDefault="00720557" w:rsidP="00FA21C9">
            <w:pPr>
              <w:rPr>
                <w:b/>
              </w:rPr>
            </w:pPr>
            <w:r>
              <w:rPr>
                <w:b/>
              </w:rPr>
              <w:t xml:space="preserve">Soort taak </w:t>
            </w:r>
          </w:p>
        </w:tc>
        <w:tc>
          <w:tcPr>
            <w:tcW w:w="7088" w:type="dxa"/>
          </w:tcPr>
          <w:p w14:paraId="0916E2EC" w14:textId="77777777" w:rsidR="00720557" w:rsidRDefault="00720557" w:rsidP="00FA21C9">
            <w:r>
              <w:t>Toepassing en studie taak</w:t>
            </w:r>
          </w:p>
        </w:tc>
      </w:tr>
      <w:tr w:rsidR="00720557" w14:paraId="2FE15387" w14:textId="77777777" w:rsidTr="00FA21C9">
        <w:trPr>
          <w:cantSplit/>
        </w:trPr>
        <w:tc>
          <w:tcPr>
            <w:tcW w:w="1771" w:type="dxa"/>
          </w:tcPr>
          <w:p w14:paraId="42F6D2E5" w14:textId="77777777" w:rsidR="00720557" w:rsidRDefault="00720557" w:rsidP="00FA21C9">
            <w:pPr>
              <w:rPr>
                <w:b/>
              </w:rPr>
            </w:pPr>
            <w:r>
              <w:rPr>
                <w:b/>
              </w:rPr>
              <w:t>Inleiding</w:t>
            </w:r>
          </w:p>
          <w:p w14:paraId="12056D3E" w14:textId="77777777" w:rsidR="00720557" w:rsidRDefault="00720557" w:rsidP="00FA21C9">
            <w:pPr>
              <w:ind w:left="705"/>
            </w:pPr>
          </w:p>
        </w:tc>
        <w:tc>
          <w:tcPr>
            <w:tcW w:w="7088" w:type="dxa"/>
          </w:tcPr>
          <w:p w14:paraId="753C9306" w14:textId="77777777" w:rsidR="00720557" w:rsidRDefault="00720557" w:rsidP="00FA21C9">
            <w:pPr>
              <w:pStyle w:val="Koptekst"/>
              <w:tabs>
                <w:tab w:val="clear" w:pos="4536"/>
                <w:tab w:val="clear" w:pos="9072"/>
              </w:tabs>
            </w:pPr>
            <w:r>
              <w:t>Je bent eerstejaars leerling aan de opleiding tot doktersassistent. Je loopt nu al een tijdje stage bij het gezondheidscentrum. Je krijgt al wat ervaring met het beoordelen van een urinesediment. Mw. de Vries heeft een blaasontsteking, jij maakt gebruik van dat gegeven en draait een sediment van de urine. Jij gaat het preparaat beoordelen, eens kijken of je dat ziet wat je verwacht te zien….De urine ziet er helemaal niet helder uit en ruikt zelfs een beetje naar ammoniak. Hoe kan dat?</w:t>
            </w:r>
          </w:p>
        </w:tc>
      </w:tr>
      <w:tr w:rsidR="00720557" w14:paraId="653004F4" w14:textId="77777777" w:rsidTr="00FA21C9">
        <w:trPr>
          <w:cantSplit/>
        </w:trPr>
        <w:tc>
          <w:tcPr>
            <w:tcW w:w="1771" w:type="dxa"/>
          </w:tcPr>
          <w:p w14:paraId="724E2FBE" w14:textId="77777777" w:rsidR="00720557" w:rsidRDefault="00720557" w:rsidP="00FA21C9">
            <w:pPr>
              <w:rPr>
                <w:b/>
              </w:rPr>
            </w:pPr>
            <w:r>
              <w:rPr>
                <w:b/>
              </w:rPr>
              <w:t>Werkwijze</w:t>
            </w:r>
          </w:p>
          <w:p w14:paraId="3C8A73BA" w14:textId="77777777" w:rsidR="00720557" w:rsidRDefault="00720557" w:rsidP="00FA21C9"/>
        </w:tc>
        <w:tc>
          <w:tcPr>
            <w:tcW w:w="7088" w:type="dxa"/>
          </w:tcPr>
          <w:p w14:paraId="26866909" w14:textId="77777777" w:rsidR="00720557" w:rsidRDefault="00720557" w:rsidP="00FA21C9">
            <w:r>
              <w:t>Opdrachten:</w:t>
            </w:r>
          </w:p>
          <w:p w14:paraId="0D78362B" w14:textId="77777777" w:rsidR="00720557" w:rsidRDefault="00720557" w:rsidP="00720557">
            <w:pPr>
              <w:numPr>
                <w:ilvl w:val="0"/>
                <w:numId w:val="2"/>
              </w:numPr>
              <w:spacing w:after="0" w:line="240" w:lineRule="auto"/>
            </w:pPr>
            <w:r>
              <w:t>Beschrijf hoe een normale urineportie er uit ziet. (Kleur en helderheid)</w:t>
            </w:r>
          </w:p>
          <w:p w14:paraId="57C2D66D" w14:textId="77777777" w:rsidR="00720557" w:rsidRDefault="00720557" w:rsidP="00720557">
            <w:pPr>
              <w:numPr>
                <w:ilvl w:val="0"/>
                <w:numId w:val="2"/>
              </w:numPr>
              <w:spacing w:after="0" w:line="240" w:lineRule="auto"/>
            </w:pPr>
            <w:r>
              <w:t>Beantwoord de volgende vragen:</w:t>
            </w:r>
          </w:p>
          <w:p w14:paraId="68A90663" w14:textId="77777777" w:rsidR="00720557" w:rsidRDefault="00720557" w:rsidP="00720557">
            <w:pPr>
              <w:numPr>
                <w:ilvl w:val="0"/>
                <w:numId w:val="3"/>
              </w:numPr>
              <w:spacing w:after="0" w:line="240" w:lineRule="auto"/>
            </w:pPr>
            <w:r>
              <w:t>Aan welke eisen moet het potje waarin de patiënt de urine opvangt voldoen?</w:t>
            </w:r>
          </w:p>
          <w:p w14:paraId="3766E84B" w14:textId="77777777" w:rsidR="00720557" w:rsidRDefault="00720557" w:rsidP="00720557">
            <w:pPr>
              <w:numPr>
                <w:ilvl w:val="0"/>
                <w:numId w:val="3"/>
              </w:numPr>
              <w:spacing w:after="0" w:line="240" w:lineRule="auto"/>
            </w:pPr>
            <w:r>
              <w:t>Welke potjes (van thuis) kan de patiënt hiervoor gebruiken?</w:t>
            </w:r>
          </w:p>
          <w:p w14:paraId="01EA6768" w14:textId="77777777" w:rsidR="00720557" w:rsidRDefault="00720557" w:rsidP="00720557">
            <w:pPr>
              <w:numPr>
                <w:ilvl w:val="0"/>
                <w:numId w:val="3"/>
              </w:numPr>
              <w:spacing w:after="0" w:line="240" w:lineRule="auto"/>
            </w:pPr>
            <w:r>
              <w:t>Voor bepaalde urineproeven in het ziekenhuislaboratorium is het verzamelen van 24u urine vereist: welke voorlichting zou je in zo’n geval aan de patiënt geven over de wijze van verzamelen?</w:t>
            </w:r>
          </w:p>
          <w:p w14:paraId="188DB250" w14:textId="77777777" w:rsidR="00720557" w:rsidRDefault="00720557" w:rsidP="00720557">
            <w:pPr>
              <w:numPr>
                <w:ilvl w:val="0"/>
                <w:numId w:val="3"/>
              </w:numPr>
              <w:spacing w:after="0" w:line="240" w:lineRule="auto"/>
            </w:pPr>
            <w:r>
              <w:t>Wat is het gevolg voor de uitslag van het urinesediment als er door niet op juiste wijze af te gieten te veel vocht boven het sediment is achtergebleven?</w:t>
            </w:r>
          </w:p>
          <w:p w14:paraId="0EFE5D04" w14:textId="77777777" w:rsidR="00720557" w:rsidRDefault="00720557" w:rsidP="00720557">
            <w:pPr>
              <w:numPr>
                <w:ilvl w:val="0"/>
                <w:numId w:val="2"/>
              </w:numPr>
              <w:spacing w:after="0" w:line="240" w:lineRule="auto"/>
              <w:ind w:left="708"/>
            </w:pPr>
            <w:r>
              <w:t>Bij beoordelen van het sediment van mw. de Vries: Welke bestanddelen verwacht je te zien, welke cellen, micro-organismen?</w:t>
            </w:r>
          </w:p>
          <w:p w14:paraId="4F43248A" w14:textId="77777777" w:rsidR="00720557" w:rsidRDefault="00720557" w:rsidP="00FA21C9">
            <w:pPr>
              <w:spacing w:after="0" w:line="240" w:lineRule="auto"/>
              <w:ind w:left="360"/>
            </w:pPr>
          </w:p>
          <w:p w14:paraId="5DDDA3EA" w14:textId="77777777" w:rsidR="00720557" w:rsidRDefault="00720557" w:rsidP="00FA21C9">
            <w:pPr>
              <w:spacing w:after="0" w:line="240" w:lineRule="auto"/>
            </w:pPr>
            <w:proofErr w:type="spellStart"/>
            <w:r>
              <w:t>Skill</w:t>
            </w:r>
            <w:proofErr w:type="spellEnd"/>
            <w:r>
              <w:t xml:space="preserve"> (praktijkles):</w:t>
            </w:r>
          </w:p>
          <w:p w14:paraId="1AE6236C" w14:textId="77777777" w:rsidR="00720557" w:rsidRDefault="00720557" w:rsidP="00720557">
            <w:pPr>
              <w:numPr>
                <w:ilvl w:val="0"/>
                <w:numId w:val="2"/>
              </w:numPr>
              <w:spacing w:after="0" w:line="240" w:lineRule="auto"/>
            </w:pPr>
            <w:r>
              <w:t>Beoordeel tijdens de practicum de kleur en de helderheid van de urine</w:t>
            </w:r>
          </w:p>
          <w:p w14:paraId="09E9B0CB" w14:textId="77777777" w:rsidR="00720557" w:rsidRDefault="00720557" w:rsidP="00720557">
            <w:pPr>
              <w:numPr>
                <w:ilvl w:val="0"/>
                <w:numId w:val="2"/>
              </w:numPr>
              <w:spacing w:after="0" w:line="240" w:lineRule="auto"/>
            </w:pPr>
            <w:r>
              <w:t xml:space="preserve">Stel de aard van de troebeling vast </w:t>
            </w:r>
          </w:p>
        </w:tc>
      </w:tr>
      <w:tr w:rsidR="00720557" w14:paraId="690C1A97" w14:textId="77777777" w:rsidTr="00FA21C9">
        <w:trPr>
          <w:cantSplit/>
          <w:trHeight w:val="721"/>
        </w:trPr>
        <w:tc>
          <w:tcPr>
            <w:tcW w:w="1771" w:type="dxa"/>
          </w:tcPr>
          <w:p w14:paraId="7E3B0118" w14:textId="77777777" w:rsidR="00720557" w:rsidRPr="00093E06" w:rsidRDefault="00720557" w:rsidP="00FA21C9">
            <w:pPr>
              <w:pStyle w:val="Plattetekst"/>
              <w:rPr>
                <w:rFonts w:cs="Arial"/>
                <w:b/>
                <w:szCs w:val="20"/>
              </w:rPr>
            </w:pPr>
            <w:r>
              <w:rPr>
                <w:rFonts w:cs="Arial"/>
                <w:b/>
                <w:szCs w:val="20"/>
              </w:rPr>
              <w:t>Boeken/Media</w:t>
            </w:r>
          </w:p>
        </w:tc>
        <w:tc>
          <w:tcPr>
            <w:tcW w:w="7088" w:type="dxa"/>
          </w:tcPr>
          <w:p w14:paraId="38A5EA9C" w14:textId="77777777" w:rsidR="00720557" w:rsidRPr="008321C0" w:rsidRDefault="00720557" w:rsidP="00720557">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502623EF" w14:textId="77777777" w:rsidR="00720557" w:rsidRDefault="00720557" w:rsidP="00720557">
            <w:pPr>
              <w:pStyle w:val="Lijstalinea"/>
              <w:numPr>
                <w:ilvl w:val="0"/>
                <w:numId w:val="1"/>
              </w:numPr>
            </w:pPr>
            <w:r>
              <w:t xml:space="preserve">Protocollenboek </w:t>
            </w:r>
            <w:proofErr w:type="spellStart"/>
            <w:r>
              <w:t>SOP’s</w:t>
            </w:r>
            <w:proofErr w:type="spellEnd"/>
            <w:r>
              <w:t xml:space="preserve"> </w:t>
            </w:r>
          </w:p>
          <w:p w14:paraId="623D69AE" w14:textId="77777777" w:rsidR="00720557" w:rsidRDefault="00720557" w:rsidP="00720557">
            <w:pPr>
              <w:pStyle w:val="Lijstalinea"/>
              <w:numPr>
                <w:ilvl w:val="0"/>
                <w:numId w:val="1"/>
              </w:numPr>
            </w:pPr>
            <w:r>
              <w:t>Reader Laboratoriumwerk</w:t>
            </w:r>
          </w:p>
        </w:tc>
      </w:tr>
    </w:tbl>
    <w:p w14:paraId="1064FFA8" w14:textId="77777777" w:rsidR="00795E61" w:rsidRDefault="00795E61">
      <w:bookmarkStart w:id="0" w:name="_GoBack"/>
      <w:bookmarkEnd w:id="0"/>
    </w:p>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9C05DC"/>
    <w:multiLevelType w:val="singleLevel"/>
    <w:tmpl w:val="04130011"/>
    <w:lvl w:ilvl="0">
      <w:start w:val="1"/>
      <w:numFmt w:val="decimal"/>
      <w:lvlText w:val="%1)"/>
      <w:lvlJc w:val="left"/>
      <w:pPr>
        <w:ind w:left="720" w:hanging="360"/>
      </w:pPr>
      <w:rPr>
        <w:rFonts w:hint="default"/>
      </w:rPr>
    </w:lvl>
  </w:abstractNum>
  <w:abstractNum w:abstractNumId="2" w15:restartNumberingAfterBreak="0">
    <w:nsid w:val="7C911EFF"/>
    <w:multiLevelType w:val="hybridMultilevel"/>
    <w:tmpl w:val="4BDA4D7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57"/>
    <w:rsid w:val="00720557"/>
    <w:rsid w:val="0079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FD06"/>
  <w15:chartTrackingRefBased/>
  <w15:docId w15:val="{88780121-347A-49A7-93A5-57F9F7FD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20557"/>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20557"/>
    <w:pPr>
      <w:spacing w:after="0" w:line="240" w:lineRule="auto"/>
    </w:pPr>
    <w:rPr>
      <w:rFonts w:ascii="Arial" w:eastAsia="Calibri" w:hAnsi="Arial" w:cs="Times New Roman"/>
      <w:sz w:val="20"/>
    </w:rPr>
  </w:style>
  <w:style w:type="paragraph" w:styleId="Lijstalinea">
    <w:name w:val="List Paragraph"/>
    <w:basedOn w:val="Standaard"/>
    <w:uiPriority w:val="34"/>
    <w:qFormat/>
    <w:rsid w:val="00720557"/>
    <w:pPr>
      <w:ind w:left="720"/>
      <w:contextualSpacing/>
    </w:pPr>
  </w:style>
  <w:style w:type="paragraph" w:styleId="Koptekst">
    <w:name w:val="header"/>
    <w:basedOn w:val="Standaard"/>
    <w:link w:val="KoptekstChar"/>
    <w:uiPriority w:val="99"/>
    <w:unhideWhenUsed/>
    <w:rsid w:val="00720557"/>
    <w:pPr>
      <w:tabs>
        <w:tab w:val="center" w:pos="4536"/>
        <w:tab w:val="right" w:pos="9072"/>
      </w:tabs>
    </w:pPr>
  </w:style>
  <w:style w:type="character" w:customStyle="1" w:styleId="KoptekstChar">
    <w:name w:val="Koptekst Char"/>
    <w:basedOn w:val="Standaardalinea-lettertype"/>
    <w:link w:val="Koptekst"/>
    <w:uiPriority w:val="99"/>
    <w:rsid w:val="00720557"/>
    <w:rPr>
      <w:rFonts w:ascii="Arial" w:eastAsia="Calibri" w:hAnsi="Arial" w:cs="Times New Roman"/>
      <w:sz w:val="20"/>
    </w:rPr>
  </w:style>
  <w:style w:type="paragraph" w:styleId="Plattetekst">
    <w:name w:val="Body Text"/>
    <w:basedOn w:val="Standaard"/>
    <w:link w:val="PlattetekstChar"/>
    <w:uiPriority w:val="99"/>
    <w:unhideWhenUsed/>
    <w:rsid w:val="00720557"/>
    <w:pPr>
      <w:spacing w:after="120"/>
    </w:pPr>
  </w:style>
  <w:style w:type="character" w:customStyle="1" w:styleId="PlattetekstChar">
    <w:name w:val="Platte tekst Char"/>
    <w:basedOn w:val="Standaardalinea-lettertype"/>
    <w:link w:val="Plattetekst"/>
    <w:uiPriority w:val="99"/>
    <w:rsid w:val="00720557"/>
    <w:rPr>
      <w:rFonts w:ascii="Arial" w:eastAsia="Calibri" w:hAnsi="Arial" w:cs="Times New Roman"/>
      <w:sz w:val="20"/>
    </w:rPr>
  </w:style>
  <w:style w:type="character" w:customStyle="1" w:styleId="GeenafstandChar">
    <w:name w:val="Geen afstand Char"/>
    <w:link w:val="Geenafstand"/>
    <w:uiPriority w:val="1"/>
    <w:locked/>
    <w:rsid w:val="00720557"/>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2016-11-14T09:29:00Z</dcterms:created>
  <dcterms:modified xsi:type="dcterms:W3CDTF">2016-11-14T09:30:00Z</dcterms:modified>
</cp:coreProperties>
</file>